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15"/>
        <w:ind w:left="684" w:right="0" w:firstLine="0"/>
        <w:jc w:val="left"/>
        <w:rPr>
          <w:b/>
          <w:sz w:val="28"/>
        </w:rPr>
      </w:pPr>
      <w:r>
        <w:rPr/>
        <w:drawing>
          <wp:anchor distT="0" distB="0" distL="0" distR="0" allowOverlap="1" layoutInCell="1" locked="0" behindDoc="0" simplePos="0" relativeHeight="15729152">
            <wp:simplePos x="0" y="0"/>
            <wp:positionH relativeFrom="page">
              <wp:posOffset>238225</wp:posOffset>
            </wp:positionH>
            <wp:positionV relativeFrom="paragraph">
              <wp:posOffset>-2058</wp:posOffset>
            </wp:positionV>
            <wp:extent cx="266812" cy="45739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66812" cy="457392"/>
                    </a:xfrm>
                    <a:prstGeom prst="rect">
                      <a:avLst/>
                    </a:prstGeom>
                  </pic:spPr>
                </pic:pic>
              </a:graphicData>
            </a:graphic>
          </wp:anchor>
        </w:drawing>
      </w:r>
      <w:r>
        <w:rPr>
          <w:b/>
          <w:sz w:val="28"/>
        </w:rPr>
        <w:t>Maize</w:t>
      </w:r>
      <w:r>
        <w:rPr>
          <w:b/>
          <w:spacing w:val="-8"/>
          <w:sz w:val="28"/>
        </w:rPr>
        <w:t> </w:t>
      </w:r>
      <w:r>
        <w:rPr>
          <w:b/>
          <w:spacing w:val="-2"/>
          <w:sz w:val="28"/>
        </w:rPr>
        <w:t>Analytics</w:t>
      </w:r>
    </w:p>
    <w:p>
      <w:pPr>
        <w:pStyle w:val="BodyText"/>
        <w:rPr>
          <w:b/>
          <w:sz w:val="20"/>
        </w:rPr>
      </w:pPr>
    </w:p>
    <w:p>
      <w:pPr>
        <w:pStyle w:val="BodyText"/>
        <w:spacing w:before="56"/>
        <w:rPr>
          <w:b/>
          <w:sz w:val="20"/>
        </w:rPr>
      </w:pPr>
      <w:r>
        <w:rPr/>
        <mc:AlternateContent>
          <mc:Choice Requires="wps">
            <w:drawing>
              <wp:anchor distT="0" distB="0" distL="0" distR="0" allowOverlap="1" layoutInCell="1" locked="0" behindDoc="1" simplePos="0" relativeHeight="487587840">
                <wp:simplePos x="0" y="0"/>
                <wp:positionH relativeFrom="page">
                  <wp:posOffset>238225</wp:posOffset>
                </wp:positionH>
                <wp:positionV relativeFrom="paragraph">
                  <wp:posOffset>197014</wp:posOffset>
                </wp:positionV>
                <wp:extent cx="708025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7080250" cy="9525"/>
                        </a:xfrm>
                        <a:custGeom>
                          <a:avLst/>
                          <a:gdLst/>
                          <a:ahLst/>
                          <a:cxnLst/>
                          <a:rect l="l" t="t" r="r" b="b"/>
                          <a:pathLst>
                            <a:path w="7080250" h="9525">
                              <a:moveTo>
                                <a:pt x="7080049" y="9529"/>
                              </a:moveTo>
                              <a:lnTo>
                                <a:pt x="0" y="9529"/>
                              </a:lnTo>
                              <a:lnTo>
                                <a:pt x="0" y="0"/>
                              </a:lnTo>
                              <a:lnTo>
                                <a:pt x="7080049" y="0"/>
                              </a:lnTo>
                              <a:lnTo>
                                <a:pt x="7080049" y="9529"/>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rect style="position:absolute;margin-left:18.757879pt;margin-top:15.512936pt;width:557.484186pt;height:.750315pt;mso-position-horizontal-relative:page;mso-position-vertical-relative:paragraph;z-index:-15728640;mso-wrap-distance-left:0;mso-wrap-distance-right:0" id="docshape2" filled="true" fillcolor="#999999" stroked="false">
                <v:fill type="solid"/>
                <w10:wrap type="topAndBottom"/>
              </v:rect>
            </w:pict>
          </mc:Fallback>
        </mc:AlternateContent>
      </w:r>
    </w:p>
    <w:p>
      <w:pPr>
        <w:pStyle w:val="Title"/>
      </w:pPr>
      <w:r>
        <w:rPr/>
        <w:t>Troubleshooting</w:t>
      </w:r>
      <w:r>
        <w:rPr>
          <w:spacing w:val="-2"/>
        </w:rPr>
        <w:t> </w:t>
      </w:r>
      <w:r>
        <w:rPr/>
        <w:t>if</w:t>
      </w:r>
      <w:r>
        <w:rPr>
          <w:spacing w:val="-2"/>
        </w:rPr>
        <w:t> </w:t>
      </w:r>
      <w:r>
        <w:rPr/>
        <w:t>EBAS</w:t>
      </w:r>
      <w:r>
        <w:rPr>
          <w:spacing w:val="-2"/>
        </w:rPr>
        <w:t> </w:t>
      </w:r>
      <w:r>
        <w:rPr/>
        <w:t>is</w:t>
      </w:r>
      <w:r>
        <w:rPr>
          <w:spacing w:val="-2"/>
        </w:rPr>
        <w:t> </w:t>
      </w:r>
      <w:r>
        <w:rPr/>
        <w:t>not</w:t>
      </w:r>
      <w:r>
        <w:rPr>
          <w:spacing w:val="-1"/>
        </w:rPr>
        <w:t> </w:t>
      </w:r>
      <w:r>
        <w:rPr>
          <w:spacing w:val="-2"/>
        </w:rPr>
        <w:t>loading</w:t>
      </w:r>
    </w:p>
    <w:p>
      <w:pPr>
        <w:pStyle w:val="BodyText"/>
        <w:spacing w:line="314" w:lineRule="auto" w:before="272"/>
        <w:ind w:left="115" w:right="188"/>
      </w:pPr>
      <w:r>
        <w:rPr/>
        <w:t>Sometimes your Maize tool may have trouble loading after an update.</w:t>
      </w:r>
      <w:r>
        <w:rPr>
          <w:spacing w:val="-1"/>
        </w:rPr>
        <w:t> </w:t>
      </w:r>
      <w:r>
        <w:rPr/>
        <w:t>A</w:t>
      </w:r>
      <w:r>
        <w:rPr>
          <w:spacing w:val="-1"/>
        </w:rPr>
        <w:t> </w:t>
      </w:r>
      <w:r>
        <w:rPr/>
        <w:t>way to troubleshoot this yourself is by doing a hard refresh. A hard refresh is a way of clearing the browser’s cache for a specific page, to force it to load the most recent version of a page. Sometimes, when changes are made to the website, they don’t register immediately</w:t>
      </w:r>
      <w:r>
        <w:rPr>
          <w:spacing w:val="19"/>
        </w:rPr>
        <w:t> </w:t>
      </w:r>
      <w:r>
        <w:rPr/>
        <w:t>due</w:t>
      </w:r>
      <w:r>
        <w:rPr>
          <w:spacing w:val="19"/>
        </w:rPr>
        <w:t> </w:t>
      </w:r>
      <w:r>
        <w:rPr/>
        <w:t>to</w:t>
      </w:r>
      <w:r>
        <w:rPr>
          <w:spacing w:val="19"/>
        </w:rPr>
        <w:t> </w:t>
      </w:r>
      <w:r>
        <w:rPr/>
        <w:t>caching. A hard</w:t>
      </w:r>
      <w:r>
        <w:rPr>
          <w:spacing w:val="19"/>
        </w:rPr>
        <w:t> </w:t>
      </w:r>
      <w:r>
        <w:rPr/>
        <w:t>refresh</w:t>
      </w:r>
      <w:r>
        <w:rPr>
          <w:spacing w:val="19"/>
        </w:rPr>
        <w:t> </w:t>
      </w:r>
      <w:r>
        <w:rPr/>
        <w:t>will</w:t>
      </w:r>
      <w:r>
        <w:rPr>
          <w:spacing w:val="19"/>
        </w:rPr>
        <w:t> </w:t>
      </w:r>
      <w:r>
        <w:rPr/>
        <w:t>usually</w:t>
      </w:r>
      <w:r>
        <w:rPr>
          <w:spacing w:val="19"/>
        </w:rPr>
        <w:t> </w:t>
      </w:r>
      <w:r>
        <w:rPr/>
        <w:t>fix</w:t>
      </w:r>
      <w:r>
        <w:rPr>
          <w:spacing w:val="19"/>
        </w:rPr>
        <w:t> </w:t>
      </w:r>
      <w:r>
        <w:rPr/>
        <w:t>this,</w:t>
      </w:r>
      <w:r>
        <w:rPr>
          <w:spacing w:val="19"/>
        </w:rPr>
        <w:t> </w:t>
      </w:r>
      <w:r>
        <w:rPr/>
        <w:t>though</w:t>
      </w:r>
      <w:r>
        <w:rPr>
          <w:spacing w:val="19"/>
        </w:rPr>
        <w:t> </w:t>
      </w:r>
      <w:r>
        <w:rPr/>
        <w:t>occasionally</w:t>
      </w:r>
      <w:r>
        <w:rPr>
          <w:spacing w:val="19"/>
        </w:rPr>
        <w:t> </w:t>
      </w:r>
      <w:r>
        <w:rPr/>
        <w:t>completely</w:t>
      </w:r>
      <w:r>
        <w:rPr>
          <w:spacing w:val="19"/>
        </w:rPr>
        <w:t> </w:t>
      </w:r>
      <w:r>
        <w:rPr/>
        <w:t>clearing</w:t>
      </w:r>
      <w:r>
        <w:rPr>
          <w:spacing w:val="19"/>
        </w:rPr>
        <w:t> </w:t>
      </w:r>
      <w:r>
        <w:rPr/>
        <w:t>the cache is necessary.</w:t>
      </w:r>
    </w:p>
    <w:p>
      <w:pPr>
        <w:pStyle w:val="BodyText"/>
      </w:pPr>
    </w:p>
    <w:p>
      <w:pPr>
        <w:pStyle w:val="BodyText"/>
      </w:pPr>
    </w:p>
    <w:p>
      <w:pPr>
        <w:pStyle w:val="BodyText"/>
        <w:spacing w:before="6"/>
      </w:pPr>
    </w:p>
    <w:p>
      <w:pPr>
        <w:pStyle w:val="BodyText"/>
        <w:spacing w:line="314" w:lineRule="auto"/>
        <w:ind w:left="115"/>
      </w:pPr>
      <w:r>
        <w:rPr/>
        <w:t>We suggest you use Chrome Browser for the best experience of the Maize tool.</w:t>
      </w:r>
      <w:r>
        <w:rPr>
          <w:spacing w:val="-1"/>
        </w:rPr>
        <w:t> </w:t>
      </w:r>
      <w:r>
        <w:rPr/>
        <w:t>To hard refresh in Chrome please complete the following steps:</w:t>
      </w:r>
    </w:p>
    <w:p>
      <w:pPr>
        <w:pStyle w:val="BodyText"/>
      </w:pPr>
    </w:p>
    <w:p>
      <w:pPr>
        <w:pStyle w:val="BodyText"/>
      </w:pPr>
    </w:p>
    <w:p>
      <w:pPr>
        <w:pStyle w:val="BodyText"/>
        <w:spacing w:before="9"/>
      </w:pPr>
    </w:p>
    <w:p>
      <w:pPr>
        <w:pStyle w:val="BodyText"/>
        <w:tabs>
          <w:tab w:pos="2638" w:val="left" w:leader="hyphen"/>
        </w:tabs>
        <w:spacing w:line="314" w:lineRule="auto"/>
        <w:ind w:left="115" w:right="188"/>
      </w:pPr>
      <w:r>
        <w:rPr/>
        <w:t>Open the Developer tools by clicking the vertical ellipses in the top right corner of Chrome's menu bar --- &gt; then choose “More Tools”</w:t>
        <w:tab/>
        <w:t>&gt; then Developer Tools. When you click developer tools, it will load the developer tools</w:t>
      </w:r>
    </w:p>
    <w:p>
      <w:pPr>
        <w:pStyle w:val="BodyText"/>
        <w:spacing w:line="314" w:lineRule="auto"/>
        <w:ind w:left="115" w:right="188"/>
      </w:pPr>
      <w:r>
        <w:rPr/>
        <w:t>in the right of the screen, you do not have to make any changes within that. Once you are in the Developer Tools setting, put your mouse cursor over the refresh button on your toolbar and hold down. When you hold down you will see several refresh options, click “Empty Cache and Hard Reload”. This will hard reload the page, you can then hit the "x" on the developer tools and resume your workflow.</w:t>
      </w:r>
    </w:p>
    <w:p>
      <w:pPr>
        <w:pStyle w:val="BodyText"/>
      </w:pPr>
    </w:p>
    <w:p>
      <w:pPr>
        <w:pStyle w:val="BodyText"/>
      </w:pPr>
    </w:p>
    <w:p>
      <w:pPr>
        <w:pStyle w:val="BodyText"/>
        <w:spacing w:before="4"/>
      </w:pPr>
    </w:p>
    <w:p>
      <w:pPr>
        <w:pStyle w:val="BodyText"/>
        <w:spacing w:line="314" w:lineRule="auto" w:before="1"/>
        <w:ind w:left="115" w:right="188"/>
      </w:pPr>
      <w:r>
        <w:rPr/>
        <w:t>This may help some features load in the EBAS tool that may not have been previously loading due to an EBAS </w:t>
      </w:r>
      <w:r>
        <w:rPr>
          <w:spacing w:val="-2"/>
        </w:rPr>
        <w:t>error.</w:t>
      </w:r>
    </w:p>
    <w:p>
      <w:pPr>
        <w:spacing w:after="0" w:line="314" w:lineRule="auto"/>
        <w:sectPr>
          <w:footerReference w:type="default" r:id="rId5"/>
          <w:type w:val="continuous"/>
          <w:pgSz w:w="11900" w:h="16840"/>
          <w:pgMar w:header="0" w:footer="180" w:top="920" w:bottom="380" w:left="260" w:right="260"/>
          <w:pgNumType w:start="1"/>
        </w:sectPr>
      </w:pPr>
    </w:p>
    <w:p>
      <w:pPr>
        <w:pStyle w:val="BodyText"/>
        <w:ind w:left="115" w:right="-15"/>
        <w:rPr>
          <w:sz w:val="20"/>
        </w:rPr>
      </w:pPr>
      <w:r>
        <w:rPr>
          <w:sz w:val="20"/>
        </w:rPr>
        <w:drawing>
          <wp:inline distT="0" distB="0" distL="0" distR="0">
            <wp:extent cx="7131253" cy="4011929"/>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7131253" cy="4011929"/>
                    </a:xfrm>
                    <a:prstGeom prst="rect">
                      <a:avLst/>
                    </a:prstGeom>
                  </pic:spPr>
                </pic:pic>
              </a:graphicData>
            </a:graphic>
          </wp:inline>
        </w:drawing>
      </w:r>
      <w:r>
        <w:rPr>
          <w:sz w:val="20"/>
        </w:rPr>
      </w:r>
    </w:p>
    <w:p>
      <w:pPr>
        <w:pStyle w:val="BodyText"/>
      </w:pPr>
    </w:p>
    <w:p>
      <w:pPr>
        <w:pStyle w:val="BodyText"/>
      </w:pPr>
    </w:p>
    <w:p>
      <w:pPr>
        <w:pStyle w:val="BodyText"/>
      </w:pPr>
    </w:p>
    <w:p>
      <w:pPr>
        <w:pStyle w:val="BodyText"/>
        <w:spacing w:before="67"/>
      </w:pPr>
    </w:p>
    <w:p>
      <w:pPr>
        <w:spacing w:line="314" w:lineRule="auto" w:before="0"/>
        <w:ind w:left="115" w:right="2842" w:firstLine="0"/>
        <w:jc w:val="left"/>
        <w:rPr>
          <w:sz w:val="24"/>
        </w:rPr>
      </w:pPr>
      <w:r>
        <w:rPr>
          <w:b/>
          <w:sz w:val="24"/>
        </w:rPr>
        <w:t>If you use Internet Explorer</w:t>
      </w:r>
      <w:r>
        <w:rPr>
          <w:sz w:val="24"/>
        </w:rPr>
        <w:t>: Follow along with the instructions/pictures on this site: </w:t>
      </w:r>
      <w:r>
        <w:rPr>
          <w:spacing w:val="-2"/>
          <w:sz w:val="24"/>
        </w:rPr>
        <w:t>http://</w:t>
      </w:r>
      <w:hyperlink r:id="rId8">
        <w:r>
          <w:rPr>
            <w:color w:val="0000ED"/>
            <w:spacing w:val="-2"/>
            <w:sz w:val="24"/>
            <w:u w:val="single" w:color="0000ED"/>
          </w:rPr>
          <w:t>refreshyourcache.com/en/internet-explorer-11</w:t>
        </w:r>
      </w:hyperlink>
    </w:p>
    <w:p>
      <w:pPr>
        <w:pStyle w:val="BodyText"/>
        <w:spacing w:line="314" w:lineRule="auto"/>
        <w:ind w:left="115" w:right="279"/>
      </w:pPr>
      <w:r>
        <w:rPr/>
        <w:t>Note that while the instructions tell you to to to the "Delete Browsing History" section of your IE Settings, if you prefer to preserve your browser history, just make sure to only check "Temporary Internet Files and Website</w:t>
      </w:r>
      <w:r>
        <w:rPr>
          <w:spacing w:val="40"/>
        </w:rPr>
        <w:t> </w:t>
      </w:r>
      <w:r>
        <w:rPr/>
        <w:t>Files" before clicking delete.</w:t>
      </w:r>
    </w:p>
    <w:sectPr>
      <w:pgSz w:w="11900" w:h="16840"/>
      <w:pgMar w:header="0" w:footer="180" w:top="540" w:bottom="380" w:left="26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54560">
              <wp:simplePos x="0" y="0"/>
              <wp:positionH relativeFrom="page">
                <wp:posOffset>114353</wp:posOffset>
              </wp:positionH>
              <wp:positionV relativeFrom="page">
                <wp:posOffset>10438383</wp:posOffset>
              </wp:positionV>
              <wp:extent cx="4752975" cy="1441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752975" cy="144145"/>
                      </a:xfrm>
                      <a:prstGeom prst="rect">
                        <a:avLst/>
                      </a:prstGeom>
                    </wps:spPr>
                    <wps:txbx>
                      <w:txbxContent>
                        <w:p>
                          <w:pPr>
                            <w:spacing w:before="18"/>
                            <w:ind w:left="20" w:right="0" w:firstLine="0"/>
                            <w:jc w:val="left"/>
                            <w:rPr>
                              <w:rFonts w:ascii="Trebuchet MS"/>
                              <w:sz w:val="16"/>
                            </w:rPr>
                          </w:pPr>
                          <w:hyperlink r:id="rId1">
                            <w:r>
                              <w:rPr>
                                <w:rFonts w:ascii="Trebuchet MS"/>
                                <w:color w:val="777777"/>
                                <w:spacing w:val="-2"/>
                                <w:w w:val="105"/>
                                <w:sz w:val="16"/>
                              </w:rPr>
                              <w:t>https://support.maizeanalytics.com/portal/en/kb/articles/troubleshooting-if-tool-is-not-loading</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004203pt;margin-top:821.919922pt;width:374.25pt;height:11.35pt;mso-position-horizontal-relative:page;mso-position-vertical-relative:page;z-index:-15761920" type="#_x0000_t202" id="docshape1" filled="false" stroked="false">
              <v:textbox inset="0,0,0,0">
                <w:txbxContent>
                  <w:p>
                    <w:pPr>
                      <w:spacing w:before="18"/>
                      <w:ind w:left="20" w:right="0" w:firstLine="0"/>
                      <w:jc w:val="left"/>
                      <w:rPr>
                        <w:rFonts w:ascii="Trebuchet MS"/>
                        <w:sz w:val="16"/>
                      </w:rPr>
                    </w:pPr>
                    <w:hyperlink r:id="rId1">
                      <w:r>
                        <w:rPr>
                          <w:rFonts w:ascii="Trebuchet MS"/>
                          <w:color w:val="777777"/>
                          <w:spacing w:val="-2"/>
                          <w:w w:val="105"/>
                          <w:sz w:val="16"/>
                        </w:rPr>
                        <w:t>https://support.maizeanalytics.com/portal/en/kb/articles/troubleshooting-if-tool-is-not-loading</w:t>
                      </w:r>
                    </w:hyperlink>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362"/>
      <w:ind w:left="115"/>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http://refreshyourcache.com/en/internet-explorer-1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upport.maizeanalytics.com/portal/en/kb/articles/troubleshooting-if-tool-is-not-loa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2024-03-15T11:39:41Z</dcterms:created>
  <dcterms:modified xsi:type="dcterms:W3CDTF">2024-03-15T11:39:41Z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Chromium</vt:lpwstr>
  </property>
  <property fmtid="{D5CDD505-2E9C-101B-9397-08002B2CF9AE}" pid="4" name="LastSaved">
    <vt:filetime>2024-03-15T00:00:00Z</vt:filetime>
  </property>
  <property fmtid="{D5CDD505-2E9C-101B-9397-08002B2CF9AE}" pid="5" name="Producer">
    <vt:lpwstr>Skia/PDF m111</vt:lpwstr>
  </property>
</Properties>
</file>